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0"/>
          <w:szCs w:val="20"/>
          <w:u w:val="singl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64"/>
          <w:szCs w:val="64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48"/>
          <w:szCs w:val="48"/>
          <w:u w:val="none"/>
          <w:shd w:fill="auto" w:val="clear"/>
          <w:vertAlign w:val="baseline"/>
          <w:rtl w:val="0"/>
        </w:rPr>
        <w:t xml:space="preserve">ruppo di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64"/>
          <w:szCs w:val="64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48"/>
          <w:szCs w:val="48"/>
          <w:u w:val="none"/>
          <w:shd w:fill="auto" w:val="clear"/>
          <w:vertAlign w:val="baseline"/>
          <w:rtl w:val="0"/>
        </w:rPr>
        <w:t xml:space="preserve">avoro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64"/>
          <w:szCs w:val="6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48"/>
          <w:szCs w:val="48"/>
          <w:u w:val="none"/>
          <w:shd w:fill="auto" w:val="clear"/>
          <w:vertAlign w:val="baseline"/>
          <w:rtl w:val="0"/>
        </w:rPr>
        <w:t xml:space="preserve">perativo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0"/>
          <w:szCs w:val="20"/>
          <w:u w:val="single"/>
          <w:shd w:fill="auto" w:val="clear"/>
          <w:vertAlign w:val="baseline"/>
          <w:rtl w:val="0"/>
        </w:rPr>
        <w:t xml:space="preserve">per l’inclusione degli alunni con disabilità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0" w:val="none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936" w:right="0" w:firstLine="0"/>
        <w:jc w:val="right"/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4"/>
          <w:szCs w:val="24"/>
          <w:u w:val="none"/>
          <w:shd w:fill="auto" w:val="clear"/>
          <w:vertAlign w:val="baseline"/>
          <w:rtl w:val="0"/>
        </w:rPr>
        <w:t xml:space="preserve">Allegato 1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Modello di funzionamento del GLO e documentazione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0" w:val="non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L. n. 104/92 art. 15 come sostituito dal D.Lgs. n.66/17 art. 9 comma 10, integrato e corretto dal D.Lgs. n.96/19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32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Formato da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Tutti i docenti del team e/o del Consiglio di classe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Altre figure professionali di riferimento interne ed esterne all’istituzione scolastica che interagiscono con la classe e con l’alunno/a (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operatore sociosanitario, assistente per l’autonomia e la comunicazione per la disabilità sensoriale, …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Componenti dell’Unità di Valutazione Multidisciplinare (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referenti per l’alunno/a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Genitori o esercenti la responsabilità genitoriale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Eventuali esperti indicati dalla famiglia (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presenza viene precedentemente segnalata e concordata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Studente o studentessa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(principio di autodeterminazione)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32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chi lo convoca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Il Dirigente scolastico, dopo aver attivato le opportune intese con gli operatori dei servizi e con le famiglie, emana la nota di convocazione di ciascun GLO. L’atto di convocazione riporterà anche l’eventuale delega in caso di assenza del Dirigente scolastico.</w:t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Si ricorda l’importanza di ottemperare alla normativa vigente in tema di trattamento dei dati personali anche con riguardo all’eventuale personale esterno coinvolto.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L’incontro si svolge a scuola salvo accordi diversi o in modalità telematica.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pacing w:after="120" w:before="320" w:line="240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mallCaps w:val="1"/>
          <w:sz w:val="20"/>
          <w:szCs w:val="20"/>
          <w:rtl w:val="0"/>
        </w:rPr>
        <w:t xml:space="preserve">Quando si riunisce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entro il 30 giugno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per la redazione del PEI provvisorio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entro il 31 ottobre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per l’approvazione e la sottoscrizione del PEI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nel corso dell’anno scolastico per verifiche periodiche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del PEI, al fine di accertare il raggiungimento degli obiettivi e apportare eventuali modifiche e integrazioni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32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Compiti del GLO</w:t>
      </w:r>
    </w:p>
    <w:p w:rsidR="00000000" w:rsidDel="00000000" w:rsidP="00000000" w:rsidRDefault="00000000" w:rsidRPr="00000000" w14:paraId="00000015">
      <w:pPr>
        <w:spacing w:after="0" w:line="320" w:lineRule="auto"/>
        <w:jc w:val="both"/>
        <w:rPr>
          <w:rFonts w:ascii="Verdana" w:cs="Verdana" w:eastAsia="Verdana" w:hAnsi="Verdana"/>
          <w:smallCap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mallCaps w:val="1"/>
          <w:sz w:val="20"/>
          <w:szCs w:val="20"/>
          <w:rtl w:val="0"/>
        </w:rPr>
        <w:t xml:space="preserve">Progettazione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Condividere la documentazione clinica disponibile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Presentare le osservazioni raccolte nei diversi contesti e condividerne una sintesi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Raccolta degli elementi per la definizione o la rielaborazione del PEI (obiettivi, modalità di intervento, tempi di realizzazione, modalità di verifica, utilizzo delle risorse assegnate, partecipazione delle persone/enti interessati)</w:t>
      </w:r>
    </w:p>
    <w:p w:rsidR="00000000" w:rsidDel="00000000" w:rsidP="00000000" w:rsidRDefault="00000000" w:rsidRPr="00000000" w14:paraId="00000019">
      <w:pPr>
        <w:spacing w:after="0" w:line="320" w:lineRule="auto"/>
        <w:jc w:val="both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mallCaps w:val="1"/>
          <w:sz w:val="20"/>
          <w:szCs w:val="20"/>
          <w:rtl w:val="0"/>
        </w:rPr>
        <w:t xml:space="preserve">Monitoraggio/valutazione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Valutare la realizzazione del PEI con particolare riguardo agli esiti conseguiti e alle problematicità eventualmente emerse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Formulare l’ipotesi di lavoro per l’anno scolastico successivo, comprendente: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17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bisogni rilevati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17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percorso di inclusione che si intende realizzare, esplicitando eventuali modifiche migliorative e percorsi di continuità/orientamento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17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proposta delle ore di sostegno e dell’eventuale assistenza ritenute necessarie per la realizzazione della progettualità</w:t>
      </w:r>
    </w:p>
    <w:p w:rsidR="00000000" w:rsidDel="00000000" w:rsidP="00000000" w:rsidRDefault="00000000" w:rsidRPr="00000000" w14:paraId="0000001F">
      <w:pPr>
        <w:spacing w:after="0" w:line="3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20" w:lineRule="auto"/>
        <w:jc w:val="both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mallCaps w:val="1"/>
          <w:sz w:val="20"/>
          <w:szCs w:val="20"/>
          <w:rtl w:val="0"/>
        </w:rPr>
        <w:t xml:space="preserve">INDICAZIONI OPERATIVE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I compiti sopra indicati vanno attuati nell’ambito delle riunioni effettivamente realizzate.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="240" w:lineRule="auto"/>
        <w:ind w:left="357" w:hanging="357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Ogni incontro deve essere verbalizzato contestualmente a cura della scuola, letto e approvato da tutti i presenti che ne hanno facoltà. Eventuali documenti esplicativi possono essere allegati. 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="240" w:lineRule="auto"/>
        <w:ind w:left="357" w:hanging="357"/>
        <w:jc w:val="both"/>
        <w:rPr>
          <w:rFonts w:ascii="Verdana" w:cs="Verdana" w:eastAsia="Verdana" w:hAnsi="Verdana"/>
          <w:i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Nelle riunioni in modalità a distanza, si raccomanda di utilizzare procedure che consentano di acquisire e conservare traccia della presenza e del consenso dei partecipanti connessi (utilizzando la condivisione dello schermo e l’acquisizione del consenso espresso dai partecipanti con chiamata nominale).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="240" w:lineRule="auto"/>
        <w:ind w:left="357" w:hanging="357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Il verbale viene protocollato dalla scuola e conservato nel fascicolo personale dello studente.</w:t>
      </w:r>
    </w:p>
    <w:p w:rsidR="00000000" w:rsidDel="00000000" w:rsidP="00000000" w:rsidRDefault="00000000" w:rsidRPr="00000000" w14:paraId="00000025">
      <w:pPr>
        <w:spacing w:after="0" w:line="3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Validità della seduta</w:t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Il Dirigente scolastico è tenuto a convocare, con il necessario preavviso, previa possibile intesa con gli operatori dei Servizi e le famiglie, tutte le componenti che costituiscono il GLO. La seduta e le conseguenti decisioni risultano comunque valide anche in assenza di una componente o di una parte dei componenti.</w:t>
      </w:r>
    </w:p>
    <w:p w:rsidR="00000000" w:rsidDel="00000000" w:rsidP="00000000" w:rsidRDefault="00000000" w:rsidRPr="00000000" w14:paraId="00000028">
      <w:pPr>
        <w:spacing w:after="0" w:line="3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720" w:top="720" w:left="720" w:right="720" w:header="567" w:footer="130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Verdana"/>
  <w:font w:name="Courier New"/>
  <w:font w:name="Twentieth Century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-355599</wp:posOffset>
              </wp:positionH>
              <wp:positionV relativeFrom="paragraph">
                <wp:posOffset>254000</wp:posOffset>
              </wp:positionV>
              <wp:extent cx="521970" cy="45085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089778" y="3559338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 PAGE    \* MERGEFORMAT </w:t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1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-355599</wp:posOffset>
              </wp:positionH>
              <wp:positionV relativeFrom="paragraph">
                <wp:posOffset>254000</wp:posOffset>
              </wp:positionV>
              <wp:extent cx="521970" cy="450850"/>
              <wp:effectExtent b="0" l="0" r="0" t="0"/>
              <wp:wrapNone/>
              <wp:docPr id="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970" cy="4508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206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579600" cy="630000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9600" cy="630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1287" w:hanging="360.0000000000001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2007" w:hanging="360"/>
      </w:pPr>
      <w:rPr>
        <w:rFonts w:ascii="Noto Sans Symbols" w:cs="Noto Sans Symbols" w:eastAsia="Noto Sans Symbols" w:hAnsi="Noto Sans Symbols"/>
        <w:color w:val="000000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17" w:hanging="360"/>
      </w:pPr>
      <w:rPr>
        <w:rFonts w:ascii="Verdana" w:cs="Verdana" w:eastAsia="Verdana" w:hAnsi="Verdana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▪"/>
      <w:lvlJc w:val="left"/>
      <w:pPr>
        <w:ind w:left="1287" w:hanging="360.0000000000001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Twentieth Century" w:cs="Twentieth Century" w:eastAsia="Twentieth Century" w:hAnsi="Twentieth Century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Twentieth Century" w:cs="Twentieth Century" w:eastAsia="Twentieth Century" w:hAnsi="Twentieth Century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E521B2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Titolo3">
    <w:name w:val="heading 3"/>
    <w:link w:val="Titolo3Carattere"/>
    <w:uiPriority w:val="9"/>
    <w:qFormat w:val="1"/>
    <w:rsid w:val="00786333"/>
    <w:pPr>
      <w:spacing w:after="0" w:line="240" w:lineRule="auto"/>
      <w:outlineLvl w:val="2"/>
    </w:pPr>
    <w:rPr>
      <w:rFonts w:ascii="Tw Cen MT Condensed Extra Bold" w:cs="Times New Roman" w:eastAsia="Times New Roman" w:hAnsi="Tw Cen MT Condensed Extra Bold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qFormat w:val="1"/>
    <w:rsid w:val="00786333"/>
    <w:pPr>
      <w:spacing w:after="0" w:line="240" w:lineRule="auto"/>
      <w:outlineLvl w:val="3"/>
    </w:pPr>
    <w:rPr>
      <w:rFonts w:ascii="Tw Cen MT" w:cs="Times New Roman" w:eastAsia="Times New Roman" w:hAnsi="Tw Cen MT"/>
      <w:b w:val="1"/>
      <w:bCs w:val="1"/>
      <w:color w:val="000000"/>
      <w:kern w:val="28"/>
      <w:sz w:val="18"/>
      <w:szCs w:val="1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 w:val="1"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8633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86333"/>
    <w:rPr>
      <w:rFonts w:ascii="Tahoma" w:cs="Tahoma" w:hAnsi="Tahoma"/>
      <w:sz w:val="16"/>
      <w:szCs w:val="16"/>
    </w:rPr>
  </w:style>
  <w:style w:type="character" w:styleId="Titolo3Carattere" w:customStyle="1">
    <w:name w:val="Titolo 3 Carattere"/>
    <w:basedOn w:val="Carpredefinitoparagrafo"/>
    <w:link w:val="Titolo3"/>
    <w:uiPriority w:val="9"/>
    <w:rsid w:val="00786333"/>
    <w:rPr>
      <w:rFonts w:ascii="Tw Cen MT Condensed Extra Bold" w:cs="Times New Roman" w:eastAsia="Times New Roman" w:hAnsi="Tw Cen MT Condensed Extra Bold"/>
      <w:color w:val="000000"/>
      <w:kern w:val="28"/>
      <w:sz w:val="18"/>
      <w:szCs w:val="18"/>
      <w:lang w:eastAsia="it-IT"/>
    </w:rPr>
  </w:style>
  <w:style w:type="character" w:styleId="Titolo4Carattere" w:customStyle="1">
    <w:name w:val="Titolo 4 Carattere"/>
    <w:basedOn w:val="Carpredefinitoparagrafo"/>
    <w:link w:val="Titolo4"/>
    <w:uiPriority w:val="9"/>
    <w:rsid w:val="00786333"/>
    <w:rPr>
      <w:rFonts w:ascii="Tw Cen MT" w:cs="Times New Roman" w:eastAsia="Times New Roman" w:hAnsi="Tw Cen MT"/>
      <w:b w:val="1"/>
      <w:bCs w:val="1"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 w:val="1"/>
    <w:unhideWhenUsed w:val="1"/>
    <w:rsid w:val="00786333"/>
    <w:pPr>
      <w:spacing w:after="240" w:line="324" w:lineRule="auto"/>
    </w:pPr>
    <w:rPr>
      <w:rFonts w:ascii="Tw Cen MT" w:cs="Times New Roman" w:eastAsia="Times New Roman" w:hAnsi="Tw Cen MT"/>
      <w:color w:val="ff0000"/>
      <w:kern w:val="28"/>
      <w:sz w:val="18"/>
      <w:szCs w:val="18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 w:val="1"/>
    <w:rsid w:val="00786333"/>
    <w:rPr>
      <w:rFonts w:ascii="Tw Cen MT" w:cs="Times New Roman" w:eastAsia="Times New Roman" w:hAnsi="Tw Cen MT"/>
      <w:color w:val="ff0000"/>
      <w:kern w:val="28"/>
      <w:sz w:val="18"/>
      <w:szCs w:val="18"/>
      <w:lang w:eastAsia="it-IT"/>
    </w:rPr>
  </w:style>
  <w:style w:type="paragraph" w:styleId="msotitle3" w:customStyle="1">
    <w:name w:val="msotitle3"/>
    <w:rsid w:val="00786333"/>
    <w:pPr>
      <w:spacing w:after="0" w:line="360" w:lineRule="auto"/>
    </w:pPr>
    <w:rPr>
      <w:rFonts w:ascii="Tw Cen MT" w:cs="Times New Roman" w:eastAsia="Times New Roman" w:hAnsi="Tw Cen MT"/>
      <w:b w:val="1"/>
      <w:bCs w:val="1"/>
      <w:color w:val="ffffff"/>
      <w:spacing w:val="60"/>
      <w:kern w:val="28"/>
      <w:sz w:val="28"/>
      <w:szCs w:val="28"/>
    </w:rPr>
  </w:style>
  <w:style w:type="paragraph" w:styleId="msoorganizationname" w:customStyle="1">
    <w:name w:val="msoorganizationname"/>
    <w:rsid w:val="00786333"/>
    <w:pPr>
      <w:spacing w:after="0" w:line="240" w:lineRule="auto"/>
    </w:pPr>
    <w:rPr>
      <w:rFonts w:ascii="Times New Roman" w:cs="Times New Roman" w:eastAsia="Times New Roman" w:hAnsi="Times New Roman"/>
      <w:color w:val="ffffff"/>
      <w:spacing w:val="40"/>
      <w:kern w:val="28"/>
      <w:sz w:val="18"/>
      <w:szCs w:val="18"/>
    </w:rPr>
  </w:style>
  <w:style w:type="paragraph" w:styleId="msoorganizationname2" w:customStyle="1">
    <w:name w:val="msoorganizationname2"/>
    <w:rsid w:val="00786333"/>
    <w:pPr>
      <w:spacing w:after="0" w:line="240" w:lineRule="auto"/>
      <w:jc w:val="center"/>
    </w:pPr>
    <w:rPr>
      <w:rFonts w:ascii="French Script MT" w:cs="Times New Roman" w:eastAsia="Times New Roman" w:hAnsi="French Script MT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foelenco">
    <w:name w:val="List Paragraph"/>
    <w:basedOn w:val="Normale"/>
    <w:uiPriority w:val="34"/>
    <w:qFormat w:val="1"/>
    <w:rsid w:val="00653458"/>
    <w:pPr>
      <w:ind w:left="720"/>
      <w:contextualSpacing w:val="1"/>
    </w:pPr>
  </w:style>
  <w:style w:type="character" w:styleId="Titolo1Carattere" w:customStyle="1">
    <w:name w:val="Titolo 1 Carattere"/>
    <w:basedOn w:val="Carpredefinitoparagrafo"/>
    <w:link w:val="Titolo1"/>
    <w:uiPriority w:val="9"/>
    <w:rsid w:val="00E521B2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E521B2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E521B2"/>
    <w:rPr>
      <w:b w:val="1"/>
      <w:bCs w:val="1"/>
      <w:i w:val="1"/>
      <w:iCs w:val="1"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 w:val="1"/>
    <w:rsid w:val="00E521B2"/>
    <w:rPr>
      <w:smallCaps w:val="1"/>
      <w:color w:val="c0504d" w:themeColor="accent2"/>
      <w:u w:val="single"/>
    </w:rPr>
  </w:style>
  <w:style w:type="character" w:styleId="Numeropagina">
    <w:name w:val="page number"/>
    <w:basedOn w:val="Carpredefinitoparagrafo"/>
    <w:uiPriority w:val="99"/>
    <w:unhideWhenUsed w:val="1"/>
    <w:rsid w:val="00363614"/>
    <w:rPr>
      <w:rFonts w:cstheme="minorBidi" w:eastAsiaTheme="minorEastAsia"/>
      <w:bCs w:val="0"/>
      <w:iCs w:val="0"/>
      <w:szCs w:val="22"/>
      <w:lang w:val="it-IT"/>
    </w:rPr>
  </w:style>
  <w:style w:type="character" w:styleId="Riferimentointenso">
    <w:name w:val="Intense Reference"/>
    <w:basedOn w:val="Carpredefinitoparagrafo"/>
    <w:uiPriority w:val="32"/>
    <w:qFormat w:val="1"/>
    <w:rsid w:val="003E4D6B"/>
    <w:rPr>
      <w:b w:val="1"/>
      <w:bCs w:val="1"/>
      <w:smallCaps w:val="1"/>
      <w:color w:val="c0504d" w:themeColor="accent2"/>
      <w:spacing w:val="5"/>
      <w:u w:val="single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1431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1431FF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1431F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1431FF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1431FF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Sm0igwXGN7rnux1IZMO8h0R+rg==">AMUW2mXRLB4eXHZBv/acw3UCmX/JTU8b26QjKRQxy+HX+MD2VL/eRNEHsKUFdY9iSIePcH2Wb9WQnWNgkB1/7mRuVJvAVlKhEzohTCTl58E1ZhZvj2iM1COGkd7ai8YAIHZdAaTUhVeg00gHNFQrtfF/uL+R+r74qA==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2021-09-20T06:14:00Z</dcterms:created>
  <dc:creator>Aurelio Micelli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0x0101006575E56901EDE34399D3E87BF05BD54F</vt:lpwstr>
  </property>
</Properties>
</file>