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015" w:rsidRPr="005A1BA9" w:rsidRDefault="00557015" w:rsidP="00557015">
      <w:pPr>
        <w:jc w:val="center"/>
        <w:rPr>
          <w:rFonts w:ascii="Garamond" w:eastAsia="Symbol" w:hAnsi="Garamond" w:cs="Garamond"/>
          <w:b/>
          <w:sz w:val="28"/>
          <w:szCs w:val="28"/>
        </w:rPr>
      </w:pPr>
      <w:r w:rsidRPr="005A1BA9">
        <w:rPr>
          <w:rFonts w:ascii="Garamond" w:eastAsia="Symbol" w:hAnsi="Garamond" w:cs="Garamond"/>
          <w:b/>
          <w:sz w:val="28"/>
          <w:szCs w:val="28"/>
        </w:rPr>
        <w:t>Tabella dei descrittori del significato del comportamento</w:t>
      </w:r>
    </w:p>
    <w:p w:rsidR="00557015" w:rsidRPr="005A1BA9" w:rsidRDefault="00557015" w:rsidP="00557015">
      <w:pPr>
        <w:jc w:val="center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02"/>
        <w:gridCol w:w="5042"/>
      </w:tblGrid>
      <w:tr w:rsidR="00557015" w:rsidRPr="005A1BA9" w:rsidTr="00734CCF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15" w:rsidRPr="005A1BA9" w:rsidRDefault="003647A9" w:rsidP="00734CCF">
            <w:pPr>
              <w:jc w:val="center"/>
            </w:pPr>
            <w:r>
              <w:rPr>
                <w:rFonts w:ascii="Garamond" w:eastAsia="Symbol" w:hAnsi="Garamond" w:cs="Garamond"/>
                <w:b/>
                <w:sz w:val="28"/>
                <w:szCs w:val="28"/>
              </w:rPr>
              <w:t>Indicat</w:t>
            </w:r>
            <w:r w:rsidR="00557015" w:rsidRPr="005A1BA9">
              <w:rPr>
                <w:rFonts w:ascii="Garamond" w:eastAsia="Symbol" w:hAnsi="Garamond" w:cs="Garamond"/>
                <w:b/>
                <w:sz w:val="28"/>
                <w:szCs w:val="28"/>
              </w:rPr>
              <w:t>ori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15" w:rsidRPr="005A1BA9" w:rsidRDefault="003647A9" w:rsidP="00734CCF">
            <w:pPr>
              <w:jc w:val="center"/>
            </w:pPr>
            <w:r>
              <w:rPr>
                <w:rFonts w:ascii="Garamond" w:eastAsia="Symbol" w:hAnsi="Garamond" w:cs="Garamond"/>
                <w:b/>
                <w:sz w:val="28"/>
                <w:szCs w:val="28"/>
              </w:rPr>
              <w:t>Descrit</w:t>
            </w:r>
            <w:r w:rsidR="00557015" w:rsidRPr="005A1BA9">
              <w:rPr>
                <w:rFonts w:ascii="Garamond" w:eastAsia="Symbol" w:hAnsi="Garamond" w:cs="Garamond"/>
                <w:b/>
                <w:sz w:val="28"/>
                <w:szCs w:val="28"/>
              </w:rPr>
              <w:t xml:space="preserve">tori </w:t>
            </w:r>
          </w:p>
          <w:p w:rsidR="00557015" w:rsidRPr="005A1BA9" w:rsidRDefault="00557015" w:rsidP="00734CCF">
            <w:pPr>
              <w:jc w:val="center"/>
              <w:rPr>
                <w:rFonts w:ascii="Garamond" w:eastAsia="Symbol" w:hAnsi="Garamond" w:cs="Garamond"/>
                <w:b/>
                <w:sz w:val="28"/>
                <w:szCs w:val="28"/>
              </w:rPr>
            </w:pPr>
          </w:p>
        </w:tc>
      </w:tr>
      <w:tr w:rsidR="00557015" w:rsidRPr="005A1BA9" w:rsidTr="00734CCF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Adesione consapevole alle regole che definiscono la convivenza nella scuola e nella comunità.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Non ancora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Generalmente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 xml:space="preserve">Adeguato 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Sempre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 xml:space="preserve">Esemplare 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57015" w:rsidRPr="005A1BA9" w:rsidTr="00734CCF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Partecipazione attiva al lavoro comune (contributi alle conversazioni, ai dibattiti; condivisione di informazioni e materiali; assunzione spontanea di compiti e servizi).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Non ancora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Generalmente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 xml:space="preserve">Adeguato 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Sempre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 xml:space="preserve">Esemplare </w:t>
            </w:r>
          </w:p>
        </w:tc>
      </w:tr>
      <w:tr w:rsidR="00557015" w:rsidRPr="005A1BA9" w:rsidTr="00734CCF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Collaborazione con altri.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Non ancora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Generalmente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 xml:space="preserve">Adeguato 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Sempre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 xml:space="preserve">Esemplare 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57015" w:rsidTr="00734CCF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Impegno per il benessere comune (attenzione al punto di vista altrui; rispetto per le diversità; composizione dei conflitti; empatia).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Non ancora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Generalmente adeguato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 xml:space="preserve">Adeguato </w:t>
            </w:r>
          </w:p>
          <w:p w:rsidR="00557015" w:rsidRPr="005A1BA9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Sempre adeguato</w:t>
            </w:r>
          </w:p>
          <w:p w:rsidR="00557015" w:rsidRPr="00D66C1F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Esemplare</w:t>
            </w:r>
            <w:r>
              <w:rPr>
                <w:rFonts w:ascii="Garamond" w:eastAsia="Symbol" w:hAnsi="Garamond" w:cs="Garamond"/>
                <w:sz w:val="24"/>
                <w:szCs w:val="24"/>
              </w:rPr>
              <w:t xml:space="preserve"> </w:t>
            </w:r>
          </w:p>
          <w:p w:rsidR="00557015" w:rsidRPr="00D66C1F" w:rsidRDefault="00557015" w:rsidP="00734C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57015" w:rsidTr="00734CCF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15" w:rsidRPr="006D0E68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Partecipazione alla didattica a distanza</w:t>
            </w:r>
          </w:p>
          <w:p w:rsidR="00557015" w:rsidRPr="006D0E68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Non ancora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Generalmente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 xml:space="preserve">Adeguato 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Sempre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 xml:space="preserve">Esemplare </w:t>
            </w:r>
          </w:p>
          <w:p w:rsidR="00557015" w:rsidRPr="006D0E68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</w:p>
        </w:tc>
      </w:tr>
      <w:tr w:rsidR="00557015" w:rsidTr="00734CCF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15" w:rsidRPr="006D0E68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Rispetto delle regole nell’interazione a distanza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Non ancora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Generalmente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 xml:space="preserve">Adeguato 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Sempre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 xml:space="preserve">Esemplare </w:t>
            </w:r>
          </w:p>
          <w:p w:rsidR="00557015" w:rsidRPr="006D0E68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</w:p>
        </w:tc>
      </w:tr>
      <w:tr w:rsidR="00557015" w:rsidTr="00734CCF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15" w:rsidRPr="006D0E68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 xml:space="preserve">Rispetto delle modalità e i tempi di consegna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Non ancora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Generalmente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 xml:space="preserve">Adeguato 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>Sempre adeguato</w:t>
            </w:r>
          </w:p>
          <w:p w:rsidR="00557015" w:rsidRPr="006D0E68" w:rsidRDefault="00557015" w:rsidP="00557015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6D0E68">
              <w:rPr>
                <w:rFonts w:ascii="Garamond" w:eastAsia="Symbol" w:hAnsi="Garamond" w:cs="Garamond"/>
                <w:b/>
                <w:sz w:val="32"/>
                <w:szCs w:val="32"/>
              </w:rPr>
              <w:t xml:space="preserve">Esemplare </w:t>
            </w:r>
          </w:p>
          <w:p w:rsidR="00557015" w:rsidRPr="006D0E68" w:rsidRDefault="00557015" w:rsidP="00734CCF">
            <w:pPr>
              <w:snapToGrid w:val="0"/>
              <w:jc w:val="both"/>
              <w:rPr>
                <w:rFonts w:ascii="Garamond" w:eastAsia="Symbol" w:hAnsi="Garamond" w:cs="Garamond"/>
                <w:b/>
                <w:sz w:val="32"/>
                <w:szCs w:val="32"/>
              </w:rPr>
            </w:pPr>
          </w:p>
        </w:tc>
      </w:tr>
    </w:tbl>
    <w:p w:rsidR="00F274AA" w:rsidRDefault="00F274AA"/>
    <w:p w:rsidR="00557015" w:rsidRPr="005A1BA9" w:rsidRDefault="00557015" w:rsidP="00557015">
      <w:pPr>
        <w:jc w:val="center"/>
        <w:rPr>
          <w:rFonts w:ascii="Garamond" w:eastAsia="Symbol" w:hAnsi="Garamond" w:cs="Garamond"/>
          <w:b/>
          <w:sz w:val="28"/>
          <w:szCs w:val="28"/>
        </w:rPr>
      </w:pPr>
      <w:r w:rsidRPr="005A1BA9">
        <w:rPr>
          <w:rFonts w:ascii="Garamond" w:eastAsia="Symbol" w:hAnsi="Garamond" w:cs="Garamond"/>
          <w:b/>
          <w:sz w:val="28"/>
          <w:szCs w:val="28"/>
        </w:rPr>
        <w:lastRenderedPageBreak/>
        <w:t>Tabella dei descrittori del significato del Giudizio Globale</w:t>
      </w:r>
    </w:p>
    <w:p w:rsidR="00557015" w:rsidRPr="005A1BA9" w:rsidRDefault="00557015" w:rsidP="00557015">
      <w:pPr>
        <w:jc w:val="center"/>
        <w:rPr>
          <w:rFonts w:ascii="Garamond" w:eastAsia="Symbol" w:hAnsi="Garamond" w:cs="Garamond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557015" w:rsidRPr="005A1BA9" w:rsidTr="00734CCF">
        <w:tc>
          <w:tcPr>
            <w:tcW w:w="5002" w:type="dxa"/>
            <w:shd w:val="clear" w:color="auto" w:fill="auto"/>
          </w:tcPr>
          <w:p w:rsidR="00557015" w:rsidRPr="005A1BA9" w:rsidRDefault="003647A9" w:rsidP="00734CCF">
            <w:pPr>
              <w:jc w:val="center"/>
              <w:rPr>
                <w:rFonts w:ascii="Garamond" w:eastAsia="Symbol" w:hAnsi="Garamond" w:cs="Garamond"/>
                <w:b/>
                <w:sz w:val="28"/>
                <w:szCs w:val="28"/>
              </w:rPr>
            </w:pPr>
            <w:r>
              <w:rPr>
                <w:rFonts w:ascii="Garamond" w:eastAsia="Symbol" w:hAnsi="Garamond" w:cs="Garamond"/>
                <w:b/>
                <w:sz w:val="28"/>
                <w:szCs w:val="28"/>
              </w:rPr>
              <w:t>Indica</w:t>
            </w:r>
            <w:r w:rsidR="00557015" w:rsidRPr="005A1BA9">
              <w:rPr>
                <w:rFonts w:ascii="Garamond" w:eastAsia="Symbol" w:hAnsi="Garamond" w:cs="Garamond"/>
                <w:b/>
                <w:sz w:val="28"/>
                <w:szCs w:val="28"/>
              </w:rPr>
              <w:t xml:space="preserve">tori </w:t>
            </w:r>
          </w:p>
        </w:tc>
        <w:tc>
          <w:tcPr>
            <w:tcW w:w="5002" w:type="dxa"/>
            <w:shd w:val="clear" w:color="auto" w:fill="auto"/>
          </w:tcPr>
          <w:p w:rsidR="00557015" w:rsidRPr="005A1BA9" w:rsidRDefault="003647A9" w:rsidP="00734CCF">
            <w:pPr>
              <w:jc w:val="center"/>
              <w:rPr>
                <w:rFonts w:ascii="Garamond" w:eastAsia="Symbol" w:hAnsi="Garamond" w:cs="Garamond"/>
                <w:b/>
                <w:sz w:val="28"/>
                <w:szCs w:val="28"/>
              </w:rPr>
            </w:pPr>
            <w:r>
              <w:rPr>
                <w:rFonts w:ascii="Garamond" w:eastAsia="Symbol" w:hAnsi="Garamond" w:cs="Garamond"/>
                <w:b/>
                <w:sz w:val="28"/>
                <w:szCs w:val="28"/>
              </w:rPr>
              <w:t>Descrit</w:t>
            </w:r>
            <w:r w:rsidR="00557015" w:rsidRPr="005A1BA9">
              <w:rPr>
                <w:rFonts w:ascii="Garamond" w:eastAsia="Symbol" w:hAnsi="Garamond" w:cs="Garamond"/>
                <w:b/>
                <w:sz w:val="28"/>
                <w:szCs w:val="28"/>
              </w:rPr>
              <w:t>tori</w:t>
            </w:r>
          </w:p>
        </w:tc>
      </w:tr>
      <w:tr w:rsidR="00557015" w:rsidRPr="005A1BA9" w:rsidTr="00734CCF">
        <w:tc>
          <w:tcPr>
            <w:tcW w:w="5002" w:type="dxa"/>
            <w:shd w:val="clear" w:color="auto" w:fill="auto"/>
          </w:tcPr>
          <w:p w:rsidR="00557015" w:rsidRPr="005A1BA9" w:rsidRDefault="00557015" w:rsidP="00734CC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A1BA9">
              <w:rPr>
                <w:rFonts w:ascii="Garamond" w:hAnsi="Garamond"/>
                <w:sz w:val="24"/>
                <w:szCs w:val="24"/>
              </w:rPr>
              <w:t>Progressi nell’apprendimento</w:t>
            </w:r>
          </w:p>
        </w:tc>
        <w:tc>
          <w:tcPr>
            <w:tcW w:w="5002" w:type="dxa"/>
            <w:shd w:val="clear" w:color="auto" w:fill="auto"/>
          </w:tcPr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L’alunno/a ha evidenziato un’ottima progressione nell’apprendimento.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L’alunno/a ha evidenziato una buona progressione nell’apprendimento.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L’alunno/a ha evidenziato una discreta progressione nell’apprendimento.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L’alunno/a ha evidenziato una lenta progressione nell’apprendimento.</w:t>
            </w:r>
          </w:p>
        </w:tc>
      </w:tr>
      <w:tr w:rsidR="00557015" w:rsidRPr="005A1BA9" w:rsidTr="00734CCF">
        <w:tc>
          <w:tcPr>
            <w:tcW w:w="5002" w:type="dxa"/>
            <w:shd w:val="clear" w:color="auto" w:fill="auto"/>
          </w:tcPr>
          <w:p w:rsidR="00557015" w:rsidRPr="005A1BA9" w:rsidRDefault="00557015" w:rsidP="00734CC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A1BA9">
              <w:rPr>
                <w:rFonts w:ascii="Garamond" w:hAnsi="Garamond"/>
                <w:sz w:val="24"/>
                <w:szCs w:val="24"/>
              </w:rPr>
              <w:t>Capacità di individuare e risolvere problemi</w:t>
            </w:r>
          </w:p>
        </w:tc>
        <w:tc>
          <w:tcPr>
            <w:tcW w:w="5002" w:type="dxa"/>
            <w:shd w:val="clear" w:color="auto" w:fill="auto"/>
          </w:tcPr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Sa individuare autonomamente problemi e proporre soluzioni adeguate.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Di fronte ad un problema sa proporre soluzioni adeguate.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Di fronte ad un problema, in alcune occasioni, sa proporre soluzioni adeguate.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Di fronte ad un problema, se guidato, sa proporre soluzioni adeguate.</w:t>
            </w:r>
          </w:p>
        </w:tc>
      </w:tr>
      <w:tr w:rsidR="00557015" w:rsidRPr="005A1BA9" w:rsidTr="00734CCF">
        <w:tc>
          <w:tcPr>
            <w:tcW w:w="5002" w:type="dxa"/>
            <w:shd w:val="clear" w:color="auto" w:fill="auto"/>
          </w:tcPr>
          <w:p w:rsidR="00557015" w:rsidRPr="005A1BA9" w:rsidRDefault="00557015" w:rsidP="00734CC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A1BA9">
              <w:rPr>
                <w:rFonts w:ascii="Garamond" w:hAnsi="Garamond"/>
                <w:sz w:val="24"/>
                <w:szCs w:val="24"/>
              </w:rPr>
              <w:t>Autonomia e organizzazione del lavoro scolastico</w:t>
            </w:r>
          </w:p>
        </w:tc>
        <w:tc>
          <w:tcPr>
            <w:tcW w:w="5002" w:type="dxa"/>
            <w:shd w:val="clear" w:color="auto" w:fill="auto"/>
          </w:tcPr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Sa organizzare in modo autonomo il proprio lavoro, rispettando consegne e tempi dati e gestendo strategie e materiali per eseguire un lavoro accurato.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Sa organizzare in modo abbastanza autonomo il proprio lavoro, rispettando consegne e tempi dati e applicando le strategie suggerite per eseguire un lavoro accurato.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Sa organizzare in modo sufficientemente autonomo il proprio lavoro, rispettando generalmente consegne e tempi dati e applicando le strategie suggerite.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Sa organizzare il proprio lavoro solo se supportato/a individualmente; fatica a rispettare consegne e tempi dati.</w:t>
            </w:r>
          </w:p>
        </w:tc>
      </w:tr>
      <w:tr w:rsidR="00557015" w:rsidRPr="004E7109" w:rsidTr="00734CCF">
        <w:tc>
          <w:tcPr>
            <w:tcW w:w="5002" w:type="dxa"/>
            <w:shd w:val="clear" w:color="auto" w:fill="auto"/>
          </w:tcPr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 xml:space="preserve">Impegno e responsabilità nel lavoro scolastico </w:t>
            </w:r>
          </w:p>
        </w:tc>
        <w:tc>
          <w:tcPr>
            <w:tcW w:w="5002" w:type="dxa"/>
            <w:shd w:val="clear" w:color="auto" w:fill="auto"/>
          </w:tcPr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Dimostra di portare a termine il proprio lavoro in modo assiduo e produttivo.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Dimostra di portare a termine il proprio lavoro in modo costante.</w:t>
            </w:r>
          </w:p>
          <w:p w:rsidR="00557015" w:rsidRPr="005A1BA9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Dimostra di portare a termine il proprio lavoro in modo abbastanza regolare.</w:t>
            </w:r>
          </w:p>
          <w:p w:rsidR="00557015" w:rsidRPr="00D66C1F" w:rsidRDefault="00557015" w:rsidP="00734CCF">
            <w:pPr>
              <w:jc w:val="both"/>
              <w:rPr>
                <w:rFonts w:ascii="Garamond" w:eastAsia="Symbol" w:hAnsi="Garamond" w:cs="Garamond"/>
                <w:sz w:val="24"/>
                <w:szCs w:val="24"/>
              </w:rPr>
            </w:pPr>
            <w:r w:rsidRPr="005A1BA9">
              <w:rPr>
                <w:rFonts w:ascii="Garamond" w:eastAsia="Symbol" w:hAnsi="Garamond" w:cs="Garamond"/>
                <w:sz w:val="24"/>
                <w:szCs w:val="24"/>
              </w:rPr>
              <w:t>Dimostra di portare a termine il proprio lavoro in modo discontinuo.</w:t>
            </w:r>
          </w:p>
        </w:tc>
      </w:tr>
    </w:tbl>
    <w:p w:rsidR="00557015" w:rsidRDefault="00557015"/>
    <w:sectPr w:rsidR="00557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15"/>
    <w:rsid w:val="003647A9"/>
    <w:rsid w:val="00557015"/>
    <w:rsid w:val="006D0E68"/>
    <w:rsid w:val="00F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A257"/>
  <w15:chartTrackingRefBased/>
  <w15:docId w15:val="{BA25B8E1-A20A-457E-9189-54D5AFFF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Silvia Del Monte</cp:lastModifiedBy>
  <cp:revision>2</cp:revision>
  <dcterms:created xsi:type="dcterms:W3CDTF">2020-05-23T13:12:00Z</dcterms:created>
  <dcterms:modified xsi:type="dcterms:W3CDTF">2020-05-23T13:12:00Z</dcterms:modified>
</cp:coreProperties>
</file>